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left"/>
        <w:rPr>
          <w:rFonts w:ascii="BIZ UDPゴシック" w:hAnsi="BIZ UDPゴシック" w:eastAsia="BIZ UDPゴシック" w:cs="Courier New"/>
          <w:sz w:val="26"/>
          <w:szCs w:val="26"/>
        </w:rPr>
      </w:pPr>
      <w:r>
        <w:rPr>
          <w:rFonts w:hint="eastAsia" w:ascii="BIZ UDPゴシック" w:hAnsi="BIZ UDPゴシック" w:eastAsia="BIZ UDPゴシック" w:cs="Courier New"/>
          <w:sz w:val="26"/>
          <w:szCs w:val="26"/>
        </w:rPr>
        <w:t>令和８年度２月議会県民環境委員会　　　　　　　　　　　　　　　　　　R８.３.１2</w:t>
      </w:r>
    </w:p>
    <w:p>
      <w:pPr>
        <w:spacing w:line="240" w:lineRule="atLeast"/>
        <w:jc w:val="left"/>
        <w:rPr>
          <w:rFonts w:ascii="BIZ UDPゴシック" w:hAnsi="BIZ UDPゴシック" w:eastAsia="BIZ UDPゴシック" w:cs="BIZ UDPゴシック"/>
          <w:sz w:val="26"/>
          <w:szCs w:val="26"/>
        </w:rPr>
      </w:pPr>
      <w:r>
        <w:rPr>
          <w:rFonts w:hint="eastAsia" w:ascii="BIZ UDPゴシック" w:hAnsi="BIZ UDPゴシック" w:eastAsia="BIZ UDPゴシック" w:cs="Courier New"/>
          <w:sz w:val="26"/>
          <w:szCs w:val="26"/>
        </w:rPr>
        <w:t>＜次期男女共同参画プラン</w:t>
      </w:r>
      <w:r>
        <w:rPr>
          <w:rFonts w:hint="eastAsia" w:ascii="BIZ UDPゴシック" w:hAnsi="BIZ UDPゴシック" w:eastAsia="BIZ UDPゴシック" w:cs="BIZ UDPゴシック"/>
          <w:sz w:val="26"/>
          <w:szCs w:val="26"/>
        </w:rPr>
        <w:t>について＞</w:t>
      </w:r>
    </w:p>
    <w:p>
      <w:pPr>
        <w:rPr>
          <w:rFonts w:ascii="BIZ UDPゴシック" w:hAnsi="BIZ UDPゴシック" w:eastAsia="BIZ UDPゴシック" w:cs="BIZ UDPゴシック"/>
          <w:sz w:val="26"/>
          <w:szCs w:val="26"/>
        </w:rPr>
      </w:pPr>
    </w:p>
    <w:p>
      <w:pPr>
        <w:pStyle w:val="32"/>
        <w:numPr>
          <w:ilvl w:val="0"/>
          <w:numId w:val="1"/>
        </w:numPr>
        <w:ind w:left="0" w:firstLine="0"/>
        <w:rPr>
          <w:rFonts w:ascii="ＭＳ ゴシック" w:hAnsi="ＭＳ ゴシック" w:eastAsia="ＭＳ ゴシック"/>
          <w:sz w:val="26"/>
          <w:szCs w:val="26"/>
        </w:rPr>
      </w:pPr>
      <w:r>
        <w:rPr>
          <w:rFonts w:hint="eastAsia" w:ascii="ＭＳ ゴシック" w:hAnsi="ＭＳ ゴシック" w:eastAsia="ＭＳ ゴシック"/>
          <w:sz w:val="26"/>
          <w:szCs w:val="26"/>
        </w:rPr>
        <w:t>神戸委員</w:t>
      </w:r>
    </w:p>
    <w:p>
      <w:pPr>
        <w:pStyle w:val="32"/>
        <w:ind w:left="0" w:firstLine="260" w:firstLineChars="100"/>
        <w:rPr>
          <w:rFonts w:ascii="ＭＳ ゴシック" w:hAnsi="ＭＳ ゴシック" w:eastAsia="ＭＳ ゴシック"/>
          <w:b/>
          <w:bCs/>
          <w:sz w:val="26"/>
          <w:szCs w:val="26"/>
        </w:rPr>
      </w:pPr>
      <w:r>
        <w:rPr>
          <w:rFonts w:hint="eastAsia" w:eastAsiaTheme="minorHAnsi"/>
          <w:sz w:val="26"/>
          <w:szCs w:val="26"/>
        </w:rPr>
        <w:t>私からは、「</w:t>
      </w:r>
      <w:r>
        <w:rPr>
          <w:rFonts w:hint="eastAsia" w:eastAsiaTheme="minorHAnsi"/>
          <w:sz w:val="26"/>
          <w:szCs w:val="26"/>
          <w:u w:val="single"/>
        </w:rPr>
        <w:t>次期男女共同参画プランのうち、経済分野での女性の活躍を進める進捗管理指標について</w:t>
      </w:r>
      <w:r>
        <w:rPr>
          <w:rFonts w:hint="eastAsia" w:eastAsiaTheme="minorHAnsi"/>
          <w:sz w:val="26"/>
          <w:szCs w:val="26"/>
        </w:rPr>
        <w:t>」伺いたいと思います。本年１月、県は「あいち男女共同参画プラン2030（仮称）」（案）に対するパブリック・コメントを行い、次期計画案の内容を公表しました。その中では、３つの重点目標と10の基本的施策が掲げられており、あわせて、35項目の進捗管理指標を設定し、計画の進捗状況を把握することとしております。私は、これまで議員活動の中で男女共同参画に関係する様々な委員会においての質問や、大学等で講演などを行ってきましたが、その中で、経済分野での女性の活躍を進める指標として、いくつかポイントを挙げて話をしてきました。</w:t>
      </w:r>
    </w:p>
    <w:p>
      <w:pPr>
        <w:ind w:left="50" w:leftChars="18" w:firstLine="260" w:firstLineChars="100"/>
        <w:rPr>
          <w:rFonts w:eastAsiaTheme="minorHAnsi"/>
          <w:sz w:val="26"/>
          <w:szCs w:val="26"/>
        </w:rPr>
      </w:pPr>
      <w:bookmarkStart w:id="0" w:name="_Hlk223367910"/>
      <w:r>
        <w:rPr>
          <w:rFonts w:hint="eastAsia" w:eastAsiaTheme="minorHAnsi"/>
          <w:sz w:val="26"/>
          <w:szCs w:val="26"/>
        </w:rPr>
        <w:t>そのうち、まず始めに注目しているのが「女性の労働参加を増やす」ことです。特に女性の有業率について年代別のグラフにすると、</w:t>
      </w:r>
      <w:r>
        <w:rPr>
          <w:rFonts w:eastAsiaTheme="minorHAnsi"/>
          <w:sz w:val="26"/>
          <w:szCs w:val="26"/>
        </w:rPr>
        <w:t>結婚・出産期にいったん低下し、子育てが落ち着くと再び上昇する</w:t>
      </w:r>
      <w:r>
        <w:rPr>
          <w:rFonts w:hint="eastAsia" w:eastAsiaTheme="minorHAnsi"/>
          <w:sz w:val="26"/>
          <w:szCs w:val="26"/>
        </w:rPr>
        <w:t>Ｍ字カーブを描いていることは、よく知られています。</w:t>
      </w:r>
    </w:p>
    <w:p>
      <w:pPr>
        <w:ind w:firstLine="260" w:firstLineChars="100"/>
        <w:rPr>
          <w:rFonts w:eastAsiaTheme="minorHAnsi"/>
          <w:sz w:val="26"/>
          <w:szCs w:val="26"/>
          <w:u w:val="single"/>
        </w:rPr>
      </w:pPr>
      <w:r>
        <w:rPr>
          <w:rFonts w:hint="eastAsia" w:eastAsiaTheme="minorHAnsi"/>
          <w:sz w:val="26"/>
          <w:szCs w:val="26"/>
          <w:u w:val="single"/>
        </w:rPr>
        <w:t>そこでまずお伺いします。次期プランにおける女性の労働参加を示す</w:t>
      </w:r>
    </w:p>
    <w:p>
      <w:pPr>
        <w:rPr>
          <w:rFonts w:eastAsiaTheme="minorHAnsi"/>
          <w:sz w:val="26"/>
          <w:szCs w:val="26"/>
          <w:u w:val="single"/>
        </w:rPr>
      </w:pPr>
      <w:r>
        <w:rPr>
          <w:rFonts w:hint="eastAsia" w:eastAsiaTheme="minorHAnsi"/>
          <w:sz w:val="26"/>
          <w:szCs w:val="26"/>
          <w:u w:val="single"/>
        </w:rPr>
        <w:t>指標については、どのような設定になっているのかお尋ねします。</w:t>
      </w:r>
    </w:p>
    <w:bookmarkEnd w:id="0"/>
    <w:p>
      <w:pPr>
        <w:rPr>
          <w:rFonts w:ascii="ＭＳ ゴシック" w:hAnsi="ＭＳ ゴシック" w:eastAsia="ＭＳ ゴシック"/>
          <w:sz w:val="26"/>
          <w:szCs w:val="26"/>
        </w:rPr>
      </w:pP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＜男女共同参画推進課長答弁要旨＞</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女性の労働参加を示す指標につきましては、次期プランにおいても進捗</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管理指標として設定しております。具体的には、結婚、出産、子育て期</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にあたる年代の女性に着目し、「25歳から44歳までの女性の就業率」</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として、2024年度の現況値80.2％に対して、2030年度の目標値を国の</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第６次男女共同参画基本計画の数値目標案を踏まえ、86％まで引き上げ</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たいと考えております。</w:t>
      </w:r>
    </w:p>
    <w:p>
      <w:pPr>
        <w:rPr>
          <w:rFonts w:ascii="ＭＳ ゴシック" w:hAnsi="ＭＳ ゴシック" w:eastAsia="ＭＳ ゴシック"/>
          <w:sz w:val="26"/>
          <w:szCs w:val="26"/>
        </w:rPr>
      </w:pPr>
    </w:p>
    <w:p>
      <w:pPr>
        <w:pStyle w:val="32"/>
        <w:numPr>
          <w:ilvl w:val="0"/>
          <w:numId w:val="1"/>
        </w:numPr>
        <w:rPr>
          <w:rFonts w:ascii="ＭＳ ゴシック" w:hAnsi="ＭＳ ゴシック" w:eastAsia="ＭＳ ゴシック"/>
          <w:sz w:val="26"/>
          <w:szCs w:val="26"/>
        </w:rPr>
      </w:pPr>
      <w:r>
        <w:rPr>
          <w:rFonts w:hint="eastAsia" w:ascii="ＭＳ ゴシック" w:hAnsi="ＭＳ ゴシック" w:eastAsia="ＭＳ ゴシック"/>
          <w:sz w:val="26"/>
          <w:szCs w:val="26"/>
        </w:rPr>
        <w:t>神戸委員</w:t>
      </w:r>
    </w:p>
    <w:p>
      <w:pPr>
        <w:ind w:firstLine="260" w:firstLineChars="100"/>
        <w:rPr>
          <w:rFonts w:eastAsiaTheme="minorHAnsi"/>
          <w:sz w:val="26"/>
          <w:szCs w:val="26"/>
        </w:rPr>
      </w:pPr>
      <w:r>
        <w:rPr>
          <w:rFonts w:hint="eastAsia" w:eastAsiaTheme="minorHAnsi"/>
          <w:sz w:val="26"/>
          <w:szCs w:val="26"/>
        </w:rPr>
        <w:t>2024年の25歳から44歳までの女性の就業率は80.2％で、2030年には国に準じて86％にすると伺いました。25歳から44歳までの男性の就業率は９割を超え、女性のような落ち込みもなく年代別グラフも全体として台形となっています。この年代の女性の就業率も８割を超えており、徐々に男性に近づきつつあると感じていますが、「女性の労働参加を増やす」ことに関して、労働局とも連携して、引き続き県の一層の取組をお願いしたいと思います。</w:t>
      </w:r>
    </w:p>
    <w:p>
      <w:pPr>
        <w:ind w:firstLine="260" w:firstLineChars="100"/>
        <w:rPr>
          <w:rFonts w:eastAsiaTheme="minorHAnsi"/>
          <w:sz w:val="26"/>
          <w:szCs w:val="26"/>
        </w:rPr>
      </w:pPr>
      <w:r>
        <w:rPr>
          <w:rFonts w:hint="eastAsia" w:eastAsiaTheme="minorHAnsi"/>
          <w:sz w:val="26"/>
          <w:szCs w:val="26"/>
        </w:rPr>
        <w:t>さて、次のポイントとして重要なことは「女性の役員・管理職・起業家を増やす」ことだと考えます。現行の「あいち男女共同参画プラン2025」では、管理的職業従事者に占める女性の割合を20％と目標設定しており、現況は、2022年度に実施した総務省の「就業構造基本調査」によれば14.4％となっています。　また、本県では2024年11月に日本最大級のオープンイノベーション拠点である「STATION Ai」がオープンし、スタートアップにおけるアジアの聖地を目指して様々な活動が行われていますが、現行プランには女性起業家育成に関する指標は特にないものと認識しております。</w:t>
      </w:r>
    </w:p>
    <w:p>
      <w:pPr>
        <w:ind w:firstLine="260" w:firstLineChars="100"/>
        <w:rPr>
          <w:rFonts w:eastAsiaTheme="minorHAnsi"/>
          <w:sz w:val="26"/>
          <w:szCs w:val="26"/>
          <w:u w:val="single"/>
        </w:rPr>
      </w:pPr>
      <w:r>
        <w:rPr>
          <w:rFonts w:hint="eastAsia" w:eastAsiaTheme="minorHAnsi"/>
          <w:sz w:val="26"/>
          <w:szCs w:val="26"/>
          <w:u w:val="single"/>
        </w:rPr>
        <w:t>そこで、お尋ねします。次期プランにおける管理的職業従事者に占める女性割合はどのような目標設定になっているのでしょうか、また女性起業家を増やしていくために、何か目標を設定したのかを伺いたいと思います。</w:t>
      </w:r>
    </w:p>
    <w:p>
      <w:pPr>
        <w:rPr>
          <w:rFonts w:eastAsiaTheme="minorHAnsi"/>
          <w:sz w:val="26"/>
          <w:szCs w:val="26"/>
        </w:rPr>
      </w:pP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＜男女共同参画推進課長答弁要旨＞</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まず、管理的職業従事者に占める女性割合につきましては、委員お示し</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のとおり、現況値は2022年度に行った国の就業構造基本調査における</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14.4％であります。そこで次期プランでは、本県の長期的な政策の方向</w:t>
      </w:r>
    </w:p>
    <w:p>
      <w:pPr>
        <w:ind w:left="497" w:leftChars="59" w:hanging="332" w:hangingChars="128"/>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性を示す「あいちビジョン2030」に掲げる目標を踏まえ、女性管理職</w:t>
      </w: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比率を30％まで高めていきたいと考えております。</w:t>
      </w:r>
    </w:p>
    <w:p>
      <w:pPr>
        <w:ind w:left="447" w:leftChars="57" w:hanging="288" w:hangingChars="111"/>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 xml:space="preserve">次に女性起業家を増やしていくため、次期プランでは新たに、「STATION </w:t>
      </w:r>
    </w:p>
    <w:p>
      <w:pPr>
        <w:ind w:left="447" w:leftChars="57" w:hanging="288" w:hangingChars="111"/>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Aiのスタートアップ会員の内、代表者が女性の割合」を進捗管理指標</w:t>
      </w:r>
    </w:p>
    <w:p>
      <w:pPr>
        <w:ind w:left="447" w:leftChars="57" w:hanging="288" w:hangingChars="111"/>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として設定いたしました。具体的には、2025年度の現況値12.0％に対</w:t>
      </w:r>
    </w:p>
    <w:p>
      <w:pPr>
        <w:ind w:left="447" w:leftChars="57" w:hanging="288" w:hangingChars="111"/>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しまして、STATION Aiが設定している業績評価指標を踏まえ、2029年</w:t>
      </w:r>
    </w:p>
    <w:p>
      <w:pPr>
        <w:ind w:left="447" w:leftChars="57" w:hanging="288" w:hangingChars="111"/>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度までに20％にすることとしております。</w:t>
      </w:r>
    </w:p>
    <w:p>
      <w:pPr>
        <w:ind w:left="447" w:leftChars="57" w:hanging="288" w:hangingChars="111"/>
        <w:rPr>
          <w:rFonts w:hint="eastAsia" w:ascii="ＭＳ ゴシック" w:hAnsi="ＭＳ ゴシック" w:eastAsia="ＭＳ ゴシック"/>
          <w:color w:val="002060"/>
          <w:sz w:val="26"/>
          <w:szCs w:val="26"/>
        </w:rPr>
      </w:pPr>
    </w:p>
    <w:p>
      <w:pPr>
        <w:widowControl/>
        <w:ind w:left="260" w:hanging="260" w:hangingChars="100"/>
        <w:jc w:val="left"/>
        <w:rPr>
          <w:rFonts w:eastAsiaTheme="minorHAnsi"/>
          <w:sz w:val="26"/>
          <w:szCs w:val="26"/>
        </w:rPr>
      </w:pPr>
    </w:p>
    <w:p>
      <w:pPr>
        <w:pStyle w:val="32"/>
        <w:numPr>
          <w:ilvl w:val="0"/>
          <w:numId w:val="1"/>
        </w:numPr>
        <w:rPr>
          <w:rFonts w:ascii="ＭＳ ゴシック" w:hAnsi="ＭＳ ゴシック" w:eastAsia="ＭＳ ゴシック"/>
          <w:sz w:val="26"/>
          <w:szCs w:val="26"/>
        </w:rPr>
      </w:pPr>
      <w:r>
        <w:rPr>
          <w:rFonts w:hint="eastAsia" w:ascii="ＭＳ ゴシック" w:hAnsi="ＭＳ ゴシック" w:eastAsia="ＭＳ ゴシック"/>
          <w:sz w:val="26"/>
          <w:szCs w:val="26"/>
        </w:rPr>
        <w:t>神戸委員</w:t>
      </w:r>
    </w:p>
    <w:p>
      <w:pPr>
        <w:ind w:left="44" w:leftChars="16" w:firstLine="260" w:firstLineChars="100"/>
        <w:rPr>
          <w:rFonts w:eastAsiaTheme="minorHAnsi"/>
          <w:sz w:val="26"/>
          <w:szCs w:val="26"/>
        </w:rPr>
      </w:pPr>
      <w:r>
        <w:rPr>
          <w:rFonts w:hint="eastAsia" w:eastAsiaTheme="minorHAnsi"/>
          <w:sz w:val="26"/>
          <w:szCs w:val="26"/>
        </w:rPr>
        <w:t>次期プランでは、新たに「STATION　Ai」の会員のうち、代表者が女性の割合を20％まで増やすと伺いました。大村知事も様々な行事の中で、フランスの「STATION Ｆ」の女性起業家の割合は４割であり、まずは「STATION Ai」も２割を目指していきたいと発言されているので、達成していただくよう経済産業局に働きかけていただきたいと思います。</w:t>
      </w:r>
    </w:p>
    <w:p>
      <w:pPr>
        <w:rPr>
          <w:rFonts w:hint="eastAsia" w:eastAsiaTheme="minorHAnsi"/>
          <w:sz w:val="26"/>
          <w:szCs w:val="26"/>
        </w:rPr>
      </w:pPr>
      <w:r>
        <w:rPr>
          <w:rFonts w:hint="eastAsia" w:eastAsiaTheme="minorHAnsi"/>
          <w:sz w:val="26"/>
          <w:szCs w:val="26"/>
          <w:lang w:eastAsia="ja-JP"/>
        </w:rPr>
        <w:t>　</w:t>
      </w:r>
      <w:r>
        <w:rPr>
          <w:rFonts w:hint="eastAsia" w:eastAsiaTheme="minorHAnsi"/>
          <w:sz w:val="26"/>
          <w:szCs w:val="26"/>
        </w:rPr>
        <w:t>最後、３つ目のポイントとして、「就業分野の男女差をなくしてい</w:t>
      </w:r>
    </w:p>
    <w:p>
      <w:pPr>
        <w:rPr>
          <w:rFonts w:eastAsiaTheme="minorHAnsi"/>
          <w:sz w:val="26"/>
          <w:szCs w:val="26"/>
        </w:rPr>
      </w:pPr>
      <w:r>
        <w:rPr>
          <w:rFonts w:hint="eastAsia" w:eastAsiaTheme="minorHAnsi"/>
          <w:sz w:val="26"/>
          <w:szCs w:val="26"/>
        </w:rPr>
        <w:t>く」ことであります。これは、私が昨年６月の県民環境委員会で質問した、「男子は理系、女子は文系」といった、固定的な意識に基づく女性の採用や職域拡大を阻む要因の解消を目指していくことであると考えます。県はこれまでも、「キャリアプラン早期育成事業」として、中学、高等学校等における出前講座の実施や、山田進太郎Ｄ＆Ｉ財団が行う「Girls Meet STEM（ガールズ・ミート・ステム）」に協力するなど、性別にとらわれない進路・職業の選択促進に取り組んできました。一方で、現行プランでは「性別役割分担意識にとらわれない進路・職業選択支援を受ける生徒・学生数」として、2025年度までに5,000人を目標としており、2024年度までに約１万人が支援を受け、目標を達成したと聞いております。ただし、こうした定量的な目標設定は、事業の実施状況を把握し、費用対効果を図るには有効ですが、事業が社会に及ぼす効果を検証することには適していないのではないでしょうか。</w:t>
      </w:r>
    </w:p>
    <w:p>
      <w:pPr>
        <w:ind w:firstLine="260" w:firstLineChars="100"/>
        <w:rPr>
          <w:rFonts w:eastAsiaTheme="minorHAnsi"/>
          <w:sz w:val="26"/>
          <w:szCs w:val="26"/>
          <w:u w:val="single"/>
        </w:rPr>
      </w:pPr>
      <w:r>
        <w:rPr>
          <w:rFonts w:hint="eastAsia" w:eastAsiaTheme="minorHAnsi"/>
          <w:sz w:val="26"/>
          <w:szCs w:val="26"/>
        </w:rPr>
        <w:t>そこでお伺いします。こうした若い世代の進路・職業選択の際に、性別役割分担意識にとらわれない人が増えていることの指標として、国では大学の理工系の教員に占める女性の割合や、理工系学部の学生に占める女性の割合を目標として設定をしているそうですが、</w:t>
      </w:r>
      <w:r>
        <w:rPr>
          <w:rFonts w:hint="eastAsia" w:eastAsiaTheme="minorHAnsi"/>
          <w:sz w:val="26"/>
          <w:szCs w:val="26"/>
          <w:u w:val="single"/>
        </w:rPr>
        <w:t>次期プランにおいては、理工系分野における女性の割合に関して、何か目標設定を行ったのでしょうか、またその目標達成に向けて、来年度、女子学生の理工系分野の選択支援についてどのように取り組むのか伺いたいと思います。</w:t>
      </w:r>
    </w:p>
    <w:p>
      <w:pPr>
        <w:ind w:left="497" w:leftChars="59" w:hanging="332" w:hangingChars="128"/>
        <w:rPr>
          <w:rFonts w:ascii="ＭＳ ゴシック" w:hAnsi="ＭＳ ゴシック" w:eastAsia="ＭＳ ゴシック"/>
          <w:sz w:val="26"/>
          <w:szCs w:val="26"/>
        </w:rPr>
      </w:pP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＜男女共同参画推進課長答弁要旨＞</w:t>
      </w:r>
    </w:p>
    <w:p>
      <w:pPr>
        <w:ind w:left="497" w:leftChars="59" w:hanging="332" w:hangingChars="128"/>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若い世代の多様な進路・職業選択を進める指標に関しましては、委員ご</w:t>
      </w:r>
    </w:p>
    <w:p>
      <w:pPr>
        <w:ind w:firstLine="130" w:firstLineChars="50"/>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指摘のように、これまでは進路・職業選択支援を受ける生徒・学生数</w:t>
      </w:r>
    </w:p>
    <w:p>
      <w:pPr>
        <w:ind w:left="622" w:leftChars="151" w:hanging="200" w:hangingChars="77"/>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lang w:eastAsia="ja-JP"/>
        </w:rPr>
        <w:t>と</w:t>
      </w:r>
      <w:r>
        <w:rPr>
          <w:rFonts w:hint="eastAsia" w:ascii="ＭＳ ゴシック" w:hAnsi="ＭＳ ゴシック" w:eastAsia="ＭＳ ゴシック"/>
          <w:color w:val="002060"/>
          <w:sz w:val="26"/>
          <w:szCs w:val="26"/>
        </w:rPr>
        <w:t>いった定量的な目標設定に留まっておりました。そこで次期プラン</w:t>
      </w:r>
    </w:p>
    <w:p>
      <w:pPr>
        <w:ind w:left="622" w:leftChars="151" w:hanging="200" w:hangingChars="77"/>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においては、国の指標や公益財団法人山田進太郎Ｄ＆Ｉ財団が行う</w:t>
      </w:r>
    </w:p>
    <w:p>
      <w:pPr>
        <w:ind w:left="622" w:leftChars="151" w:hanging="200" w:hangingChars="77"/>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「Girls Meet STEM（ガールズ・ミート・ステム）」事業に、今後と</w:t>
      </w:r>
    </w:p>
    <w:p>
      <w:pPr>
        <w:ind w:left="622" w:leftChars="151" w:hanging="200" w:hangingChars="77"/>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も県として連携・協力していくことを踏まえまして、「県内大学の理</w:t>
      </w:r>
    </w:p>
    <w:p>
      <w:pPr>
        <w:ind w:left="622" w:leftChars="151" w:hanging="200" w:hangingChars="77"/>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工系学生に占める女性割合」を新たに設定していきたいと考えており</w:t>
      </w:r>
    </w:p>
    <w:p>
      <w:pPr>
        <w:ind w:left="622" w:leftChars="151" w:hanging="200" w:hangingChars="77"/>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ます。</w:t>
      </w:r>
    </w:p>
    <w:p>
      <w:pPr>
        <w:ind w:left="622" w:leftChars="151" w:hanging="200" w:hangingChars="77"/>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具体的には、2023年度の県調査における女性割合、理学部22.3％、</w:t>
      </w:r>
    </w:p>
    <w:p>
      <w:pPr>
        <w:ind w:left="622" w:leftChars="151" w:hanging="200" w:hangingChars="77"/>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工学部14.2％を現況として、2030年度までに、文部科学省が実施す</w:t>
      </w:r>
    </w:p>
    <w:p>
      <w:pPr>
        <w:ind w:left="622" w:leftChars="151" w:hanging="200" w:hangingChars="77"/>
        <w:rPr>
          <w:rFonts w:hint="eastAsia"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る学校基本調査に基づき算定した全国平均まで高める目標を掲げて</w:t>
      </w:r>
    </w:p>
    <w:p>
      <w:pPr>
        <w:ind w:left="622" w:leftChars="151" w:hanging="200" w:hangingChars="77"/>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おります。</w:t>
      </w:r>
    </w:p>
    <w:p>
      <w:pPr>
        <w:ind w:left="517" w:leftChars="159" w:hanging="72" w:hangingChars="28"/>
        <w:rPr>
          <w:rFonts w:hint="eastAsia" w:ascii="ＭＳ ゴシック" w:hAnsi="ＭＳ ゴシック" w:eastAsia="ＭＳ ゴシック"/>
          <w:color w:val="002060"/>
          <w:sz w:val="26"/>
          <w:szCs w:val="26"/>
        </w:rPr>
      </w:pPr>
      <w:r>
        <w:rPr>
          <w:rFonts w:ascii="ＭＳ ゴシック" w:hAnsi="ＭＳ ゴシック" w:eastAsia="ＭＳ ゴシック"/>
          <w:color w:val="002060"/>
          <w:sz w:val="26"/>
          <w:szCs w:val="26"/>
        </w:rPr>
        <w:t>次にその目標</w:t>
      </w:r>
      <w:r>
        <w:rPr>
          <w:rFonts w:hint="eastAsia" w:ascii="ＭＳ ゴシック" w:hAnsi="ＭＳ ゴシック" w:eastAsia="ＭＳ ゴシック"/>
          <w:color w:val="002060"/>
          <w:sz w:val="26"/>
          <w:szCs w:val="26"/>
        </w:rPr>
        <w:t>達成に向けた取組といたしましては、先ほどご紹介した</w:t>
      </w:r>
    </w:p>
    <w:p>
      <w:pPr>
        <w:ind w:left="517" w:leftChars="159" w:hanging="72" w:hangingChars="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「Girls Meet STEM（ガールズ・ミート・ステム）」について、今年度と同様、山田進太郎D＆I財団と連携・協力してまいります。この連携・協力につきましては、来年度から「理工系分野女性応援事業」として事業化し、あいち女性輝きカンパニーを女子中高生等が訪問するオフィスツアーについて広報面で支援するとともに、理工系企業の女性社員が県内中学、高等学校等に直接訪問して出前講座を行う「Girls Meet STEM　for School（ガールズ・ミート・ステム・フォー・スクール）」を新たに財団と協力して進めてまいります。こうした取組により、県内女子中高生等を対象として、理工系分野への選択支援を行ってまいりたいと考えております。</w:t>
      </w:r>
    </w:p>
    <w:p>
      <w:pPr>
        <w:rPr>
          <w:rFonts w:ascii="ＭＳ ゴシック" w:hAnsi="ＭＳ ゴシック" w:eastAsia="ＭＳ ゴシック"/>
          <w:sz w:val="26"/>
          <w:szCs w:val="26"/>
        </w:rPr>
      </w:pPr>
    </w:p>
    <w:p>
      <w:pPr>
        <w:rPr>
          <w:rFonts w:eastAsiaTheme="minorHAnsi"/>
          <w:sz w:val="26"/>
          <w:szCs w:val="26"/>
        </w:rPr>
      </w:pPr>
      <w:r>
        <w:rPr>
          <w:rFonts w:hint="eastAsia" w:ascii="ＭＳ ゴシック" w:hAnsi="ＭＳ ゴシック" w:eastAsia="ＭＳ ゴシック"/>
          <w:sz w:val="26"/>
          <w:szCs w:val="26"/>
        </w:rPr>
        <w:t>問４．神戸委員</w:t>
      </w:r>
    </w:p>
    <w:p>
      <w:pPr>
        <w:ind w:left="280" w:leftChars="100"/>
        <w:rPr>
          <w:rFonts w:hint="eastAsia" w:eastAsiaTheme="minorHAnsi"/>
          <w:sz w:val="26"/>
          <w:szCs w:val="26"/>
        </w:rPr>
      </w:pPr>
      <w:r>
        <w:rPr>
          <w:rFonts w:hint="eastAsia" w:eastAsiaTheme="minorHAnsi"/>
          <w:sz w:val="26"/>
          <w:szCs w:val="26"/>
        </w:rPr>
        <w:t>これまで、経済分野での女性の活躍を進める観点での、次期プランの</w:t>
      </w:r>
    </w:p>
    <w:p>
      <w:pPr>
        <w:rPr>
          <w:rFonts w:eastAsiaTheme="minorHAnsi"/>
          <w:sz w:val="26"/>
          <w:szCs w:val="26"/>
        </w:rPr>
      </w:pPr>
      <w:r>
        <w:rPr>
          <w:rFonts w:hint="eastAsia" w:eastAsiaTheme="minorHAnsi"/>
          <w:sz w:val="26"/>
          <w:szCs w:val="26"/>
        </w:rPr>
        <w:t>指標の設定状況について確認させていただきました。全体としては、国計画や県の関連プランの動向を意識しながら、本県の特徴を踏まえた指標設定であると思います。</w:t>
      </w:r>
    </w:p>
    <w:p>
      <w:pPr>
        <w:ind w:firstLine="260" w:firstLineChars="100"/>
        <w:rPr>
          <w:rFonts w:hint="eastAsia" w:eastAsiaTheme="minorHAnsi"/>
          <w:sz w:val="26"/>
          <w:szCs w:val="26"/>
          <w:u w:val="single"/>
        </w:rPr>
      </w:pPr>
      <w:r>
        <w:rPr>
          <w:rFonts w:hint="eastAsia" w:eastAsiaTheme="minorHAnsi"/>
          <w:sz w:val="26"/>
          <w:szCs w:val="26"/>
        </w:rPr>
        <w:t>そこで最後に一点、お尋ねしたいと思います。</w:t>
      </w:r>
      <w:r>
        <w:rPr>
          <w:rFonts w:hint="eastAsia" w:eastAsiaTheme="minorHAnsi"/>
          <w:sz w:val="26"/>
          <w:szCs w:val="26"/>
          <w:u w:val="single"/>
        </w:rPr>
        <w:t>新たな男女共同参画プ</w:t>
      </w:r>
    </w:p>
    <w:p>
      <w:pPr>
        <w:rPr>
          <w:rFonts w:hint="eastAsia" w:eastAsiaTheme="minorHAnsi"/>
          <w:sz w:val="26"/>
          <w:szCs w:val="26"/>
          <w:u w:val="single"/>
        </w:rPr>
      </w:pPr>
      <w:r>
        <w:rPr>
          <w:rFonts w:hint="eastAsia" w:eastAsiaTheme="minorHAnsi"/>
          <w:sz w:val="26"/>
          <w:szCs w:val="26"/>
          <w:u w:val="single"/>
        </w:rPr>
        <w:t>ランの特徴は何でしょうか、またその特徴を踏まえてどのような施策に力を入れて取り組んでいくのか、お伺いしたいと思います。</w:t>
      </w:r>
    </w:p>
    <w:p>
      <w:pPr>
        <w:rPr>
          <w:rFonts w:hint="eastAsia" w:eastAsiaTheme="minorHAnsi"/>
          <w:sz w:val="26"/>
          <w:szCs w:val="26"/>
          <w:u w:val="single"/>
        </w:rPr>
      </w:pPr>
      <w:bookmarkStart w:id="1" w:name="_GoBack"/>
      <w:bookmarkEnd w:id="1"/>
    </w:p>
    <w:p>
      <w:pPr>
        <w:ind w:left="497" w:leftChars="59" w:hanging="332" w:hangingChars="128"/>
        <w:rPr>
          <w:rFonts w:ascii="ＭＳ ゴシック" w:hAnsi="ＭＳ ゴシック" w:eastAsia="ＭＳ ゴシック"/>
          <w:sz w:val="26"/>
          <w:szCs w:val="26"/>
        </w:rPr>
      </w:pPr>
    </w:p>
    <w:p>
      <w:pPr>
        <w:ind w:left="497" w:leftChars="59" w:hanging="332" w:hangingChars="128"/>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＜女性の活躍促進監答弁要旨＞</w:t>
      </w:r>
    </w:p>
    <w:p>
      <w:pPr>
        <w:ind w:left="283" w:hanging="283" w:hangingChars="109"/>
        <w:rPr>
          <w:rFonts w:ascii="ＭＳ ゴシック" w:hAnsi="ＭＳ ゴシック" w:eastAsia="ＭＳ ゴシック"/>
          <w:color w:val="002060"/>
          <w:sz w:val="26"/>
          <w:szCs w:val="26"/>
        </w:rPr>
      </w:pPr>
      <w:r>
        <w:rPr>
          <w:rFonts w:hint="eastAsia" w:ascii="ＭＳ ゴシック" w:hAnsi="ＭＳ ゴシック" w:eastAsia="ＭＳ ゴシック"/>
          <w:color w:val="002060"/>
          <w:sz w:val="26"/>
          <w:szCs w:val="26"/>
        </w:rPr>
        <w:t>　次期男女共同参画プランでは、男女共同参画社会の実現に向けて、現行プランの基本理念を継承しつつ、基本的施策の一つとして、新たに「女性・若者にも選ばれる地域づくり」を位置づけました。具体的には、「県内企業の魅力や、あいちの住みやすさ発信」、「女性の起業支援」、「休み方改革の推進」といった取組を施策の方向性として定め、「あいち女性輝きカンパニー」などの県内企業の積極的な魅力発信や、「STATION Ai」等を活用した女性起業家への支援などの施策を進めてまいりたいと考えています。本県としましては、「女性・若者にも選ばれる地域づくり」を次期プランの大きな柱のひとつとして、女性が個性や能力が発揮でき、働きやすい地域となるよう、関係局と連携を図りながら、これまで以上に取り組んでまいりたいと考えています。</w:t>
      </w:r>
    </w:p>
    <w:p>
      <w:pPr>
        <w:pStyle w:val="14"/>
        <w:shd w:val="clear" w:color="auto" w:fill="FFFFFF"/>
        <w:spacing w:beforeAutospacing="0" w:afterAutospacing="0" w:line="360" w:lineRule="exact"/>
        <w:jc w:val="both"/>
        <w:textAlignment w:val="baseline"/>
        <w:rPr>
          <w:rFonts w:ascii="ＭＳ 明朝" w:hAnsi="ＭＳ 明朝" w:eastAsia="ＭＳ 明朝" w:cs="ＭＳ 明朝"/>
          <w:sz w:val="26"/>
          <w:szCs w:val="26"/>
          <w:lang w:eastAsia="ja-JP"/>
        </w:rPr>
      </w:pPr>
    </w:p>
    <w:p>
      <w:pPr>
        <w:pStyle w:val="14"/>
        <w:shd w:val="clear" w:color="auto" w:fill="FFFFFF"/>
        <w:spacing w:beforeAutospacing="0" w:afterAutospacing="0"/>
        <w:jc w:val="both"/>
        <w:textAlignment w:val="baseline"/>
        <w:rPr>
          <w:rFonts w:ascii="ＭＳ ゴシック" w:hAnsi="ＭＳ ゴシック" w:eastAsia="ＭＳ ゴシック" w:cs="ＭＳ 明朝"/>
          <w:sz w:val="26"/>
          <w:szCs w:val="26"/>
          <w:lang w:eastAsia="ja-JP"/>
        </w:rPr>
      </w:pPr>
      <w:r>
        <w:rPr>
          <w:rFonts w:hint="eastAsia" w:ascii="ＭＳ ゴシック" w:hAnsi="ＭＳ ゴシック" w:eastAsia="ＭＳ ゴシック" w:cs="ＭＳ 明朝"/>
          <w:sz w:val="26"/>
          <w:szCs w:val="26"/>
          <w:lang w:eastAsia="ja-JP"/>
        </w:rPr>
        <w:t>＜要望＞　</w:t>
      </w:r>
      <w:r>
        <w:rPr>
          <w:rFonts w:ascii="ＭＳ ゴシック" w:hAnsi="ＭＳ ゴシック" w:eastAsia="ＭＳ ゴシック" w:cs="ＭＳ 明朝"/>
          <w:sz w:val="26"/>
          <w:szCs w:val="26"/>
          <w:lang w:eastAsia="ja-JP"/>
        </w:rPr>
        <w:t>神戸</w:t>
      </w:r>
      <w:r>
        <w:rPr>
          <w:rFonts w:hint="eastAsia" w:ascii="ＭＳ ゴシック" w:hAnsi="ＭＳ ゴシック" w:eastAsia="ＭＳ ゴシック" w:cs="ＭＳ 明朝"/>
          <w:sz w:val="26"/>
          <w:szCs w:val="26"/>
          <w:lang w:eastAsia="ja-JP"/>
        </w:rPr>
        <w:t>委員</w:t>
      </w:r>
    </w:p>
    <w:p>
      <w:pPr>
        <w:pStyle w:val="14"/>
        <w:shd w:val="clear" w:color="auto" w:fill="FFFFFF"/>
        <w:spacing w:beforeAutospacing="0" w:afterAutospacing="0"/>
        <w:jc w:val="both"/>
        <w:textAlignment w:val="baseline"/>
        <w:rPr>
          <w:rFonts w:cs="ＭＳ 明朝" w:asciiTheme="minorHAnsi" w:hAnsiTheme="minorHAnsi" w:eastAsiaTheme="minorHAnsi"/>
          <w:sz w:val="26"/>
          <w:szCs w:val="26"/>
          <w:lang w:eastAsia="ja-JP"/>
        </w:rPr>
      </w:pPr>
      <w:r>
        <w:rPr>
          <w:rFonts w:hint="eastAsia" w:ascii="ＭＳ ゴシック" w:hAnsi="ＭＳ ゴシック" w:eastAsia="ＭＳ ゴシック" w:cs="ＭＳ 明朝"/>
          <w:sz w:val="26"/>
          <w:szCs w:val="26"/>
          <w:lang w:eastAsia="ja-JP"/>
        </w:rPr>
        <w:t>　</w:t>
      </w:r>
      <w:r>
        <w:rPr>
          <w:rFonts w:hint="eastAsia" w:cs="ＭＳ 明朝" w:asciiTheme="minorHAnsi" w:hAnsiTheme="minorHAnsi" w:eastAsiaTheme="minorHAnsi"/>
          <w:sz w:val="26"/>
          <w:szCs w:val="26"/>
          <w:lang w:eastAsia="ja-JP"/>
        </w:rPr>
        <w:t>最後に要望させていただきます。3月8日は国際女性デーでした。2026年の都道府県版ジェンダーギャップ指数によると、愛知県では、政治は16位で横ばい、行政は24位で後退、教育は26位で後退、経済は34位で横ばいとなっています。特に愛知、岐阜、三重、滋賀はフルタイムの仕事に従事する割合や賃金で男女格差が大きくなっています。やはり製造業が強い地域は男性稼ぎ主モデルが残っているとのことでした。世界と比べても、企業での女性代表や女性議員の割合が少なく、日本のジェンダーギャップ指数は118位と低迷したままです。</w:t>
      </w:r>
    </w:p>
    <w:p>
      <w:pPr>
        <w:pStyle w:val="14"/>
        <w:shd w:val="clear" w:color="auto" w:fill="FFFFFF"/>
        <w:spacing w:beforeAutospacing="0" w:afterAutospacing="0"/>
        <w:jc w:val="both"/>
        <w:textAlignment w:val="baseline"/>
        <w:rPr>
          <w:rFonts w:cs="ＭＳ 明朝" w:asciiTheme="minorHAnsi" w:hAnsiTheme="minorHAnsi" w:eastAsiaTheme="minorHAnsi"/>
          <w:sz w:val="26"/>
          <w:szCs w:val="26"/>
          <w:lang w:eastAsia="ja-JP"/>
        </w:rPr>
      </w:pPr>
      <w:r>
        <w:rPr>
          <w:rFonts w:hint="eastAsia" w:cs="ＭＳ 明朝" w:asciiTheme="minorHAnsi" w:hAnsiTheme="minorHAnsi" w:eastAsiaTheme="minorHAnsi"/>
          <w:sz w:val="26"/>
          <w:szCs w:val="26"/>
          <w:lang w:eastAsia="ja-JP"/>
        </w:rPr>
        <w:t>　就労人口の減少で益々女性活躍が期待される現在ですが、多様性が叫ばれる中、女性にとって「仕事・結婚・出産」が人生の目標ではなく、「仕事か結婚か出産か」は本人が自由に選択する時代になりました。でも今の日本社会では女性にかかる負担はまだまだ大きい。ドラマのセリフではありませんが、「じゃあ、あんたがやってみろよ。」と思わず言いたくなります。労働環境も賃金もそして家庭での負担も男性と同じ分量になれば、もっと多くの女性が社会に出て活躍できると思いますし、その能力を持っている女性は多くいるはずです。</w:t>
      </w:r>
    </w:p>
    <w:p>
      <w:pPr>
        <w:pStyle w:val="14"/>
        <w:shd w:val="clear" w:color="auto" w:fill="FFFFFF"/>
        <w:spacing w:beforeAutospacing="0" w:afterAutospacing="0"/>
        <w:jc w:val="both"/>
        <w:textAlignment w:val="baseline"/>
        <w:rPr>
          <w:rFonts w:cs="ＭＳ 明朝" w:asciiTheme="minorHAnsi" w:hAnsiTheme="minorHAnsi" w:eastAsiaTheme="minorHAnsi"/>
          <w:sz w:val="26"/>
          <w:szCs w:val="26"/>
          <w:lang w:eastAsia="ja-JP"/>
        </w:rPr>
      </w:pPr>
      <w:r>
        <w:rPr>
          <w:rFonts w:hint="eastAsia" w:cs="ＭＳ 明朝" w:asciiTheme="minorHAnsi" w:hAnsiTheme="minorHAnsi" w:eastAsiaTheme="minorHAnsi"/>
          <w:sz w:val="26"/>
          <w:szCs w:val="26"/>
          <w:lang w:eastAsia="ja-JP"/>
        </w:rPr>
        <w:t>　日本では昨年、女性の総理大臣も誕生し、今年の日本のジェンダーギャップ指数の順位は、今年は上がるのではないかと期待しています。この「あいち男女共同参画プラン2030」の策定により、より高い目標に向かって社会全体が大きく動いていくことを大いに期待して質問を終わります。</w:t>
      </w:r>
    </w:p>
    <w:sectPr>
      <w:footerReference r:id="rId3" w:type="default"/>
      <w:pgSz w:w="11906" w:h="16838"/>
      <w:pgMar w:top="1134" w:right="1701" w:bottom="1134" w:left="1701" w:header="851" w:footer="680" w:gutter="0"/>
      <w:pgNumType w:fmt="numberInDash"/>
      <w:cols w:space="0" w:num="1"/>
      <w:docGrid w:type="linesAndChar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BIZ UDP明朝 Medium">
    <w:panose1 w:val="02020500000000000000"/>
    <w:charset w:val="80"/>
    <w:family w:val="roman"/>
    <w:pitch w:val="default"/>
    <w:sig w:usb0="E00002F7" w:usb1="2AC7EDF8" w:usb2="00000012" w:usb3="00000000" w:csb0="20020001" w:csb1="00000000"/>
  </w:font>
  <w:font w:name="游ゴシック Light">
    <w:panose1 w:val="020B0300000000000000"/>
    <w:charset w:val="80"/>
    <w:family w:val="modern"/>
    <w:pitch w:val="default"/>
    <w:sig w:usb0="E00002FF" w:usb1="2AC7FDFF" w:usb2="00000016" w:usb3="00000000" w:csb0="2002009F" w:csb1="00000000"/>
  </w:font>
  <w:font w:name="BIZ UDPゴシック">
    <w:panose1 w:val="020B0400000000000000"/>
    <w:charset w:val="80"/>
    <w:family w:val="modern"/>
    <w:pitch w:val="default"/>
    <w:sig w:usb0="E00002F7" w:usb1="2AC7EDF8" w:usb2="00000012" w:usb3="00000000" w:csb0="20020001" w:csb1="00000000"/>
  </w:font>
  <w:font w:name="游明朝">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テキスト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gRp9OgIAAGQEAAAOAAAAAAAAAAEAIAAAAB8BAABkcnMvZTJvRG9j&#10;LnhtbFBLBQYAAAAABgAGAFkBAADL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478AA"/>
    <w:multiLevelType w:val="multilevel"/>
    <w:tmpl w:val="2F4478AA"/>
    <w:lvl w:ilvl="0" w:tentative="0">
      <w:start w:val="1"/>
      <w:numFmt w:val="decimalFullWidth"/>
      <w:lvlText w:val="問%1．"/>
      <w:lvlJc w:val="left"/>
      <w:pPr>
        <w:ind w:left="803" w:hanging="803"/>
      </w:pPr>
      <w:rPr>
        <w:rFonts w:hint="default"/>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129"/>
  <w:drawingGridVerticalSpacing w:val="19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7F"/>
    <w:rsid w:val="00001722"/>
    <w:rsid w:val="00032EAF"/>
    <w:rsid w:val="00047FB4"/>
    <w:rsid w:val="00050AB2"/>
    <w:rsid w:val="00070424"/>
    <w:rsid w:val="00094E6E"/>
    <w:rsid w:val="000A37ED"/>
    <w:rsid w:val="000B4A76"/>
    <w:rsid w:val="00107A9A"/>
    <w:rsid w:val="0014509B"/>
    <w:rsid w:val="001833A5"/>
    <w:rsid w:val="0019466A"/>
    <w:rsid w:val="00197658"/>
    <w:rsid w:val="001D035B"/>
    <w:rsid w:val="002125D1"/>
    <w:rsid w:val="00287C19"/>
    <w:rsid w:val="00293612"/>
    <w:rsid w:val="003436A4"/>
    <w:rsid w:val="00360815"/>
    <w:rsid w:val="00360BD7"/>
    <w:rsid w:val="00360C48"/>
    <w:rsid w:val="003B7E8D"/>
    <w:rsid w:val="00400CF1"/>
    <w:rsid w:val="004072C7"/>
    <w:rsid w:val="00485231"/>
    <w:rsid w:val="004C671E"/>
    <w:rsid w:val="004F4F16"/>
    <w:rsid w:val="004F7893"/>
    <w:rsid w:val="0050658E"/>
    <w:rsid w:val="0051011A"/>
    <w:rsid w:val="00512B50"/>
    <w:rsid w:val="00524F89"/>
    <w:rsid w:val="00525ABE"/>
    <w:rsid w:val="00532F81"/>
    <w:rsid w:val="00566D8A"/>
    <w:rsid w:val="00583AF6"/>
    <w:rsid w:val="005E5DFB"/>
    <w:rsid w:val="005F5D7F"/>
    <w:rsid w:val="006863C7"/>
    <w:rsid w:val="006D0498"/>
    <w:rsid w:val="006E72E1"/>
    <w:rsid w:val="00740901"/>
    <w:rsid w:val="00755095"/>
    <w:rsid w:val="0076262B"/>
    <w:rsid w:val="007865F9"/>
    <w:rsid w:val="00787E9A"/>
    <w:rsid w:val="007C36CA"/>
    <w:rsid w:val="00825CE3"/>
    <w:rsid w:val="00856273"/>
    <w:rsid w:val="00862FB1"/>
    <w:rsid w:val="00870D0D"/>
    <w:rsid w:val="00877056"/>
    <w:rsid w:val="008801EF"/>
    <w:rsid w:val="00887926"/>
    <w:rsid w:val="008C4649"/>
    <w:rsid w:val="0090131B"/>
    <w:rsid w:val="00925B16"/>
    <w:rsid w:val="00933F1E"/>
    <w:rsid w:val="009344C7"/>
    <w:rsid w:val="00953AF0"/>
    <w:rsid w:val="00962D26"/>
    <w:rsid w:val="0096326D"/>
    <w:rsid w:val="0096631A"/>
    <w:rsid w:val="009B01F7"/>
    <w:rsid w:val="009E7FEE"/>
    <w:rsid w:val="00A36D0A"/>
    <w:rsid w:val="00AC7D79"/>
    <w:rsid w:val="00B07A92"/>
    <w:rsid w:val="00B160B4"/>
    <w:rsid w:val="00B2455B"/>
    <w:rsid w:val="00B32E8C"/>
    <w:rsid w:val="00B345D1"/>
    <w:rsid w:val="00B36EA9"/>
    <w:rsid w:val="00B43838"/>
    <w:rsid w:val="00BA795E"/>
    <w:rsid w:val="00BD4882"/>
    <w:rsid w:val="00C0627F"/>
    <w:rsid w:val="00C118A5"/>
    <w:rsid w:val="00C44E78"/>
    <w:rsid w:val="00C617FF"/>
    <w:rsid w:val="00CB268E"/>
    <w:rsid w:val="00D100A0"/>
    <w:rsid w:val="00D11E57"/>
    <w:rsid w:val="00D15C36"/>
    <w:rsid w:val="00D37B83"/>
    <w:rsid w:val="00D46A26"/>
    <w:rsid w:val="00D53BC1"/>
    <w:rsid w:val="00D550CD"/>
    <w:rsid w:val="00D71347"/>
    <w:rsid w:val="00D74D66"/>
    <w:rsid w:val="00D83011"/>
    <w:rsid w:val="00D92DD1"/>
    <w:rsid w:val="00DE248B"/>
    <w:rsid w:val="00DF57DF"/>
    <w:rsid w:val="00E632A7"/>
    <w:rsid w:val="00E83237"/>
    <w:rsid w:val="00EB7AAA"/>
    <w:rsid w:val="00F06681"/>
    <w:rsid w:val="00F27527"/>
    <w:rsid w:val="00FD5319"/>
    <w:rsid w:val="00FF0044"/>
    <w:rsid w:val="0EE21A44"/>
    <w:rsid w:val="13A34474"/>
    <w:rsid w:val="140C2FA0"/>
    <w:rsid w:val="19AF30FD"/>
    <w:rsid w:val="35AB2817"/>
    <w:rsid w:val="38487C22"/>
    <w:rsid w:val="3E057740"/>
    <w:rsid w:val="549341D7"/>
    <w:rsid w:val="5ED95BB2"/>
    <w:rsid w:val="686E3DEB"/>
    <w:rsid w:val="6B6B120D"/>
    <w:rsid w:val="70710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IZ UDP明朝 Medium" w:hAnsi="BIZ UDP明朝 Medium" w:eastAsia="BIZ UDP明朝 Medium" w:cstheme="minorBidi"/>
      <w:kern w:val="2"/>
      <w:sz w:val="28"/>
      <w:szCs w:val="24"/>
      <w:lang w:val="en-US" w:eastAsia="ja-JP" w:bidi="ar-SA"/>
      <w14:ligatures w14:val="standardContextual"/>
    </w:rPr>
  </w:style>
  <w:style w:type="paragraph" w:styleId="2">
    <w:name w:val="heading 1"/>
    <w:basedOn w:val="1"/>
    <w:next w:val="1"/>
    <w:link w:val="19"/>
    <w:qFormat/>
    <w:uiPriority w:val="9"/>
    <w:pPr>
      <w:keepNext/>
      <w:keepLines/>
      <w:spacing w:before="280" w:after="80"/>
      <w:outlineLvl w:val="0"/>
    </w:pPr>
    <w:rPr>
      <w:rFonts w:asciiTheme="majorHAnsi" w:hAnsiTheme="majorHAnsi" w:eastAsiaTheme="majorEastAsia" w:cstheme="majorBidi"/>
      <w:color w:val="000000" w:themeColor="text1"/>
      <w:sz w:val="32"/>
      <w:szCs w:val="32"/>
      <w14:textFill>
        <w14:solidFill>
          <w14:schemeClr w14:val="tx1"/>
        </w14:solidFill>
      </w14:textFill>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000000" w:themeColor="text1"/>
      <w:szCs w:val="28"/>
      <w14:textFill>
        <w14:solidFill>
          <w14:schemeClr w14:val="tx1"/>
        </w14:solidFill>
      </w14:textFill>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000000" w:themeColor="text1"/>
      <w14:textFill>
        <w14:solidFill>
          <w14:schemeClr w14:val="tx1"/>
        </w14:solidFill>
      </w14:textFill>
    </w:rPr>
  </w:style>
  <w:style w:type="paragraph" w:styleId="5">
    <w:name w:val="heading 4"/>
    <w:basedOn w:val="1"/>
    <w:next w:val="1"/>
    <w:link w:val="22"/>
    <w:semiHidden/>
    <w:unhideWhenUsed/>
    <w:qFormat/>
    <w:uiPriority w:val="9"/>
    <w:pPr>
      <w:keepNext/>
      <w:keepLines/>
      <w:spacing w:before="80" w:after="40"/>
      <w:outlineLvl w:val="3"/>
    </w:pPr>
    <w:rPr>
      <w:rFonts w:asciiTheme="majorHAnsi" w:hAnsiTheme="majorHAnsi" w:eastAsiaTheme="majorEastAsia" w:cstheme="majorBidi"/>
      <w:color w:val="000000" w:themeColor="text1"/>
      <w14:textFill>
        <w14:solidFill>
          <w14:schemeClr w14:val="tx1"/>
        </w14:solidFill>
      </w14:textFill>
    </w:rPr>
  </w:style>
  <w:style w:type="paragraph" w:styleId="6">
    <w:name w:val="heading 5"/>
    <w:basedOn w:val="1"/>
    <w:next w:val="1"/>
    <w:link w:val="23"/>
    <w:semiHidden/>
    <w:unhideWhenUsed/>
    <w:qFormat/>
    <w:uiPriority w:val="9"/>
    <w:pPr>
      <w:keepNext/>
      <w:keepLines/>
      <w:spacing w:before="80" w:after="40"/>
      <w:ind w:left="100" w:leftChars="100"/>
      <w:outlineLvl w:val="4"/>
    </w:pPr>
    <w:rPr>
      <w:rFonts w:asciiTheme="majorHAnsi" w:hAnsiTheme="majorHAnsi" w:eastAsiaTheme="majorEastAsia" w:cstheme="majorBidi"/>
      <w:color w:val="000000" w:themeColor="text1"/>
      <w14:textFill>
        <w14:solidFill>
          <w14:schemeClr w14:val="tx1"/>
        </w14:solidFill>
      </w14:textFill>
    </w:rPr>
  </w:style>
  <w:style w:type="paragraph" w:styleId="7">
    <w:name w:val="heading 6"/>
    <w:basedOn w:val="1"/>
    <w:next w:val="1"/>
    <w:link w:val="24"/>
    <w:semiHidden/>
    <w:unhideWhenUsed/>
    <w:qFormat/>
    <w:uiPriority w:val="9"/>
    <w:pPr>
      <w:keepNext/>
      <w:keepLines/>
      <w:spacing w:before="80" w:after="40"/>
      <w:ind w:left="200" w:leftChars="200"/>
      <w:outlineLvl w:val="5"/>
    </w:pPr>
    <w:rPr>
      <w:rFonts w:asciiTheme="majorHAnsi" w:hAnsiTheme="majorHAnsi" w:eastAsiaTheme="majorEastAsia" w:cstheme="majorBidi"/>
      <w:color w:val="000000" w:themeColor="text1"/>
      <w14:textFill>
        <w14:solidFill>
          <w14:schemeClr w14:val="tx1"/>
        </w14:solidFill>
      </w14:textFill>
    </w:rPr>
  </w:style>
  <w:style w:type="paragraph" w:styleId="8">
    <w:name w:val="heading 7"/>
    <w:basedOn w:val="1"/>
    <w:next w:val="1"/>
    <w:link w:val="25"/>
    <w:semiHidden/>
    <w:unhideWhenUsed/>
    <w:qFormat/>
    <w:uiPriority w:val="9"/>
    <w:pPr>
      <w:keepNext/>
      <w:keepLines/>
      <w:spacing w:before="80" w:after="40"/>
      <w:ind w:left="300" w:leftChars="300"/>
      <w:outlineLvl w:val="6"/>
    </w:pPr>
    <w:rPr>
      <w:rFonts w:asciiTheme="majorHAnsi" w:hAnsiTheme="majorHAnsi" w:eastAsiaTheme="majorEastAsia" w:cstheme="majorBidi"/>
      <w:color w:val="000000" w:themeColor="text1"/>
      <w14:textFill>
        <w14:solidFill>
          <w14:schemeClr w14:val="tx1"/>
        </w14:solidFill>
      </w14:textFill>
    </w:rPr>
  </w:style>
  <w:style w:type="paragraph" w:styleId="9">
    <w:name w:val="heading 8"/>
    <w:basedOn w:val="1"/>
    <w:next w:val="1"/>
    <w:link w:val="26"/>
    <w:semiHidden/>
    <w:unhideWhenUsed/>
    <w:qFormat/>
    <w:uiPriority w:val="9"/>
    <w:pPr>
      <w:keepNext/>
      <w:keepLines/>
      <w:spacing w:before="80" w:after="40"/>
      <w:ind w:left="400" w:leftChars="400"/>
      <w:outlineLvl w:val="7"/>
    </w:pPr>
    <w:rPr>
      <w:rFonts w:asciiTheme="majorHAnsi" w:hAnsiTheme="majorHAnsi" w:eastAsiaTheme="majorEastAsia" w:cstheme="majorBidi"/>
      <w:color w:val="000000" w:themeColor="text1"/>
      <w14:textFill>
        <w14:solidFill>
          <w14:schemeClr w14:val="tx1"/>
        </w14:solidFill>
      </w14:textFill>
    </w:rPr>
  </w:style>
  <w:style w:type="paragraph" w:styleId="10">
    <w:name w:val="heading 9"/>
    <w:basedOn w:val="1"/>
    <w:next w:val="1"/>
    <w:link w:val="27"/>
    <w:semiHidden/>
    <w:unhideWhenUsed/>
    <w:qFormat/>
    <w:uiPriority w:val="9"/>
    <w:pPr>
      <w:keepNext/>
      <w:keepLines/>
      <w:spacing w:before="80" w:after="40"/>
      <w:ind w:left="500" w:leftChars="500"/>
      <w:outlineLvl w:val="8"/>
    </w:pPr>
    <w:rPr>
      <w:rFonts w:asciiTheme="majorHAnsi" w:hAnsiTheme="majorHAnsi" w:eastAsiaTheme="majorEastAsia" w:cstheme="majorBidi"/>
      <w:color w:val="000000" w:themeColor="text1"/>
      <w14:textFill>
        <w14:solidFill>
          <w14:schemeClr w14:val="tx1"/>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basedOn w:val="11"/>
    <w:qFormat/>
    <w:uiPriority w:val="22"/>
    <w:rPr>
      <w:b/>
    </w:rPr>
  </w:style>
  <w:style w:type="paragraph" w:styleId="14">
    <w:name w:val="Normal (Web)"/>
    <w:semiHidden/>
    <w:unhideWhenUsed/>
    <w:uiPriority w:val="99"/>
    <w:pPr>
      <w:spacing w:beforeAutospacing="1" w:afterAutospacing="1"/>
    </w:pPr>
    <w:rPr>
      <w:rFonts w:ascii="Times New Roman" w:hAnsi="Times New Roman" w:eastAsia="SimSun" w:cs="Times New Roman"/>
      <w:sz w:val="24"/>
      <w:lang w:val="en-US" w:eastAsia="zh-CN" w:bidi="ar-SA"/>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footer"/>
    <w:basedOn w:val="1"/>
    <w:link w:val="38"/>
    <w:unhideWhenUsed/>
    <w:uiPriority w:val="99"/>
    <w:pPr>
      <w:tabs>
        <w:tab w:val="center" w:pos="4252"/>
        <w:tab w:val="right" w:pos="8504"/>
      </w:tabs>
      <w:snapToGrid w:val="0"/>
    </w:pPr>
  </w:style>
  <w:style w:type="paragraph" w:styleId="17">
    <w:name w:val="header"/>
    <w:basedOn w:val="1"/>
    <w:link w:val="37"/>
    <w:unhideWhenUsed/>
    <w:uiPriority w:val="99"/>
    <w:pPr>
      <w:tabs>
        <w:tab w:val="center" w:pos="4252"/>
        <w:tab w:val="right" w:pos="8504"/>
      </w:tabs>
      <w:snapToGrid w:val="0"/>
    </w:pPr>
  </w:style>
  <w:style w:type="paragraph" w:styleId="18">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character" w:customStyle="1" w:styleId="19">
    <w:name w:val="見出し 1 (文字)"/>
    <w:basedOn w:val="11"/>
    <w:link w:val="2"/>
    <w:uiPriority w:val="9"/>
    <w:rPr>
      <w:rFonts w:asciiTheme="majorHAnsi" w:hAnsiTheme="majorHAnsi" w:eastAsiaTheme="majorEastAsia" w:cstheme="majorBidi"/>
      <w:color w:val="000000" w:themeColor="text1"/>
      <w:sz w:val="32"/>
      <w:szCs w:val="32"/>
      <w14:textFill>
        <w14:solidFill>
          <w14:schemeClr w14:val="tx1"/>
        </w14:solidFill>
      </w14:textFill>
    </w:rPr>
  </w:style>
  <w:style w:type="character" w:customStyle="1" w:styleId="20">
    <w:name w:val="見出し 2 (文字)"/>
    <w:basedOn w:val="11"/>
    <w:link w:val="3"/>
    <w:semiHidden/>
    <w:uiPriority w:val="9"/>
    <w:rPr>
      <w:rFonts w:asciiTheme="majorHAnsi" w:hAnsiTheme="majorHAnsi" w:eastAsiaTheme="majorEastAsia" w:cstheme="majorBidi"/>
      <w:color w:val="000000" w:themeColor="text1"/>
      <w:sz w:val="28"/>
      <w:szCs w:val="28"/>
      <w14:textFill>
        <w14:solidFill>
          <w14:schemeClr w14:val="tx1"/>
        </w14:solidFill>
      </w14:textFill>
    </w:rPr>
  </w:style>
  <w:style w:type="character" w:customStyle="1" w:styleId="21">
    <w:name w:val="見出し 3 (文字)"/>
    <w:basedOn w:val="11"/>
    <w:link w:val="4"/>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2">
    <w:name w:val="見出し 4 (文字)"/>
    <w:basedOn w:val="11"/>
    <w:link w:val="5"/>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3">
    <w:name w:val="見出し 5 (文字)"/>
    <w:basedOn w:val="11"/>
    <w:link w:val="6"/>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4">
    <w:name w:val="見出し 6 (文字)"/>
    <w:basedOn w:val="11"/>
    <w:link w:val="7"/>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5">
    <w:name w:val="見出し 7 (文字)"/>
    <w:basedOn w:val="11"/>
    <w:link w:val="8"/>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6">
    <w:name w:val="見出し 8 (文字)"/>
    <w:basedOn w:val="11"/>
    <w:link w:val="9"/>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7">
    <w:name w:val="見出し 9 (文字)"/>
    <w:basedOn w:val="11"/>
    <w:link w:val="10"/>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8">
    <w:name w:val="表題 (文字)"/>
    <w:basedOn w:val="11"/>
    <w:link w:val="15"/>
    <w:uiPriority w:val="10"/>
    <w:rPr>
      <w:rFonts w:asciiTheme="majorHAnsi" w:hAnsiTheme="majorHAnsi" w:eastAsiaTheme="majorEastAsia" w:cstheme="majorBidi"/>
      <w:spacing w:val="-10"/>
      <w:kern w:val="28"/>
      <w:sz w:val="56"/>
      <w:szCs w:val="56"/>
    </w:rPr>
  </w:style>
  <w:style w:type="character" w:customStyle="1" w:styleId="29">
    <w:name w:val="副題 (文字)"/>
    <w:basedOn w:val="11"/>
    <w:link w:val="18"/>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文 (文字)"/>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強調斜体 21"/>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引用文 2 (文字)"/>
    <w:basedOn w:val="11"/>
    <w:link w:val="34"/>
    <w:qFormat/>
    <w:uiPriority w:val="30"/>
    <w:rPr>
      <w:i/>
      <w:iCs/>
      <w:color w:val="104862" w:themeColor="accent1" w:themeShade="BF"/>
    </w:rPr>
  </w:style>
  <w:style w:type="character" w:customStyle="1" w:styleId="36">
    <w:name w:val="参照 21"/>
    <w:basedOn w:val="11"/>
    <w:qFormat/>
    <w:uiPriority w:val="32"/>
    <w:rPr>
      <w:b/>
      <w:bCs/>
      <w:smallCaps/>
      <w:color w:val="104862" w:themeColor="accent1" w:themeShade="BF"/>
      <w:spacing w:val="5"/>
    </w:rPr>
  </w:style>
  <w:style w:type="character" w:customStyle="1" w:styleId="37">
    <w:name w:val="ヘッダー (文字)"/>
    <w:basedOn w:val="11"/>
    <w:link w:val="17"/>
    <w:uiPriority w:val="99"/>
  </w:style>
  <w:style w:type="character" w:customStyle="1" w:styleId="38">
    <w:name w:val="フッター (文字)"/>
    <w:basedOn w:val="11"/>
    <w:link w:val="16"/>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668</Words>
  <Characters>3813</Characters>
  <Lines>31</Lines>
  <Paragraphs>8</Paragraphs>
  <TotalTime>25</TotalTime>
  <ScaleCrop>false</ScaleCrop>
  <LinksUpToDate>false</LinksUpToDate>
  <CharactersWithSpaces>4473</CharactersWithSpaces>
  <Application>WPS Office_11.8.2.10334_F1E327BC-269C-435d-A152-05C5408002CA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2026-03-14T05:54:00Z</dcterms:created>
  <dc:creator>神谷　真司</dc:creator>
  <cp:lastModifiedBy>user</cp:lastModifiedBy>
  <cp:lastPrinted>2026-03-12T02:21:00Z</cp:lastPrinted>
  <dcterms:modified xsi:type="dcterms:W3CDTF">2026-03-14T06:36:54Z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